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F50B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ascii="仿宋" w:hAnsi="仿宋" w:eastAsia="仿宋" w:cs="Times New Roman"/>
          <w:b/>
          <w:bCs/>
          <w:color w:val="333333"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  <w:t>关于组织征集202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  <w:t>年国家自然科学基金区域创新发展联合基金（广西）项目申报指南研究方向建议的通知</w:t>
      </w:r>
    </w:p>
    <w:p w14:paraId="5EFC242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仿宋" w:hAnsi="仿宋" w:eastAsia="仿宋" w:cs="Times New Roman"/>
          <w:color w:val="333333"/>
          <w:sz w:val="29"/>
          <w:szCs w:val="29"/>
        </w:rPr>
      </w:pPr>
    </w:p>
    <w:p w14:paraId="1EF52D8B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" w:hAnsi="仿宋" w:eastAsia="仿宋" w:cs="Times New Roman"/>
          <w:color w:val="333333"/>
          <w:sz w:val="29"/>
          <w:szCs w:val="29"/>
        </w:rPr>
        <w:t>各单位、部门：</w:t>
      </w:r>
    </w:p>
    <w:p w14:paraId="3EE0F1D5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ascii="仿宋" w:hAnsi="仿宋" w:eastAsia="仿宋"/>
          <w:color w:val="333333"/>
          <w:sz w:val="29"/>
          <w:szCs w:val="29"/>
        </w:rPr>
      </w:pPr>
      <w:r>
        <w:rPr>
          <w:rFonts w:hint="eastAsia" w:ascii="仿宋" w:hAnsi="仿宋" w:eastAsia="仿宋"/>
          <w:color w:val="333333"/>
          <w:sz w:val="29"/>
          <w:szCs w:val="29"/>
        </w:rPr>
        <w:t>自治区科技厅关于征集202</w:t>
      </w: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6</w:t>
      </w:r>
      <w:r>
        <w:rPr>
          <w:rFonts w:hint="eastAsia" w:ascii="仿宋" w:hAnsi="仿宋" w:eastAsia="仿宋"/>
          <w:color w:val="333333"/>
          <w:sz w:val="29"/>
          <w:szCs w:val="29"/>
        </w:rPr>
        <w:t>年度国家自然科学基金区域创新发展联合基金（广西）项目申报指南研究方向建议的通知（桂科基字〔202</w:t>
      </w: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5</w:t>
      </w:r>
      <w:r>
        <w:rPr>
          <w:rFonts w:hint="eastAsia" w:ascii="仿宋" w:hAnsi="仿宋" w:eastAsia="仿宋"/>
          <w:color w:val="333333"/>
          <w:sz w:val="29"/>
          <w:szCs w:val="29"/>
        </w:rPr>
        <w:t>〕</w:t>
      </w: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61</w:t>
      </w:r>
      <w:r>
        <w:rPr>
          <w:rFonts w:hint="eastAsia" w:ascii="仿宋" w:hAnsi="仿宋" w:eastAsia="仿宋"/>
          <w:color w:val="333333"/>
          <w:sz w:val="29"/>
          <w:szCs w:val="29"/>
        </w:rPr>
        <w:t>号已发布（网址：http://kjt.gxzf.gov.cn/dtxx_59340/tzgg/t19582852.shtml）。请各单位、部门按照通知要求，组织本单位科研人员积极报送指南建议。</w:t>
      </w:r>
    </w:p>
    <w:p w14:paraId="56AA450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" w:hAnsi="仿宋" w:eastAsia="仿宋"/>
          <w:color w:val="333333"/>
          <w:sz w:val="29"/>
          <w:szCs w:val="29"/>
        </w:rPr>
        <w:t>各单位、部门在</w:t>
      </w:r>
      <w:r>
        <w:rPr>
          <w:rFonts w:ascii="Times New Roman" w:hAnsi="Times New Roman" w:eastAsia="仿宋" w:cs="Times New Roman"/>
          <w:color w:val="333333"/>
          <w:sz w:val="29"/>
          <w:szCs w:val="29"/>
        </w:rPr>
        <w:t>3</w:t>
      </w:r>
      <w:r>
        <w:rPr>
          <w:rFonts w:hint="eastAsia" w:ascii="仿宋" w:hAnsi="仿宋" w:eastAsia="仿宋"/>
          <w:color w:val="333333"/>
          <w:sz w:val="29"/>
          <w:szCs w:val="29"/>
        </w:rPr>
        <w:t>月</w:t>
      </w:r>
      <w:r>
        <w:rPr>
          <w:rFonts w:ascii="Times New Roman" w:hAnsi="Times New Roman" w:eastAsia="仿宋" w:cs="Times New Roman"/>
          <w:color w:val="333333"/>
          <w:sz w:val="29"/>
          <w:szCs w:val="29"/>
        </w:rPr>
        <w:t>2</w:t>
      </w:r>
      <w:r>
        <w:rPr>
          <w:rFonts w:hint="eastAsia" w:ascii="Times New Roman" w:hAnsi="Times New Roman" w:eastAsia="仿宋" w:cs="Times New Roman"/>
          <w:color w:val="333333"/>
          <w:sz w:val="29"/>
          <w:szCs w:val="29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29"/>
          <w:szCs w:val="29"/>
        </w:rPr>
        <w:t>日前将方向建议（附件</w:t>
      </w:r>
      <w:r>
        <w:rPr>
          <w:rFonts w:ascii="Times New Roman" w:hAnsi="Times New Roman" w:eastAsia="仿宋" w:cs="Times New Roman"/>
          <w:color w:val="333333"/>
          <w:sz w:val="29"/>
          <w:szCs w:val="29"/>
        </w:rPr>
        <w:t>1</w:t>
      </w:r>
      <w:r>
        <w:rPr>
          <w:rFonts w:hint="eastAsia" w:ascii="仿宋" w:hAnsi="仿宋" w:eastAsia="仿宋"/>
          <w:color w:val="333333"/>
          <w:sz w:val="29"/>
          <w:szCs w:val="29"/>
        </w:rPr>
        <w:t>、</w:t>
      </w:r>
      <w:r>
        <w:rPr>
          <w:rFonts w:ascii="Times New Roman" w:hAnsi="Times New Roman" w:eastAsia="仿宋" w:cs="Times New Roman"/>
          <w:color w:val="333333"/>
          <w:sz w:val="29"/>
          <w:szCs w:val="29"/>
        </w:rPr>
        <w:t>2</w:t>
      </w:r>
      <w:r>
        <w:rPr>
          <w:rFonts w:hint="eastAsia" w:ascii="仿宋" w:hAnsi="仿宋" w:eastAsia="仿宋"/>
          <w:color w:val="333333"/>
          <w:sz w:val="29"/>
          <w:szCs w:val="29"/>
        </w:rPr>
        <w:t>）、方向建议汇总表（附件</w:t>
      </w:r>
      <w:r>
        <w:rPr>
          <w:rFonts w:ascii="Times New Roman" w:hAnsi="Times New Roman" w:eastAsia="仿宋" w:cs="Times New Roman"/>
          <w:color w:val="333333"/>
          <w:sz w:val="29"/>
          <w:szCs w:val="29"/>
        </w:rPr>
        <w:t>3</w:t>
      </w:r>
      <w:r>
        <w:rPr>
          <w:rFonts w:hint="eastAsia" w:ascii="仿宋" w:hAnsi="仿宋" w:eastAsia="仿宋"/>
          <w:color w:val="333333"/>
          <w:sz w:val="29"/>
          <w:szCs w:val="29"/>
        </w:rPr>
        <w:t>）的纸质版报送至科技处，同时将电子版发送至科技处邮箱，逾期不予受理。</w:t>
      </w:r>
    </w:p>
    <w:p w14:paraId="5D2716C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" w:hAnsi="仿宋" w:eastAsia="仿宋"/>
          <w:color w:val="333333"/>
          <w:sz w:val="29"/>
          <w:szCs w:val="29"/>
        </w:rPr>
        <w:t>未尽事宜，请与科技处联系。</w:t>
      </w:r>
    </w:p>
    <w:p w14:paraId="3FA1A61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" w:hAnsi="仿宋" w:eastAsia="仿宋" w:cs="Times New Roman"/>
          <w:color w:val="333333"/>
          <w:sz w:val="29"/>
          <w:szCs w:val="29"/>
        </w:rPr>
        <w:t>联系人：刘显；</w:t>
      </w:r>
    </w:p>
    <w:p w14:paraId="376D730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" w:hAnsi="仿宋" w:eastAsia="仿宋" w:cs="Times New Roman"/>
          <w:color w:val="333333"/>
          <w:sz w:val="29"/>
          <w:szCs w:val="29"/>
        </w:rPr>
        <w:t>联系电话：</w:t>
      </w:r>
      <w:r>
        <w:rPr>
          <w:rFonts w:ascii="Times New Roman" w:hAnsi="Times New Roman" w:eastAsia="仿宋" w:cs="Times New Roman"/>
          <w:color w:val="333333"/>
          <w:sz w:val="29"/>
          <w:szCs w:val="29"/>
        </w:rPr>
        <w:t>0771-3941063</w:t>
      </w:r>
    </w:p>
    <w:p w14:paraId="7CE1E578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ascii="微软雅黑" w:hAnsi="微软雅黑" w:eastAsia="微软雅黑"/>
          <w:color w:val="333333"/>
          <w:sz w:val="27"/>
          <w:szCs w:val="27"/>
        </w:rPr>
      </w:pPr>
      <w:r>
        <w:rPr>
          <w:rFonts w:hint="eastAsia" w:ascii="仿宋" w:hAnsi="仿宋" w:eastAsia="仿宋" w:cs="Times New Roman"/>
          <w:color w:val="333333"/>
          <w:sz w:val="29"/>
          <w:szCs w:val="29"/>
        </w:rPr>
        <w:t>联系邮箱：</w:t>
      </w:r>
      <w:r>
        <w:rPr>
          <w:rFonts w:ascii="Times New Roman" w:hAnsi="Times New Roman" w:eastAsia="微软雅黑" w:cs="Times New Roman"/>
          <w:color w:val="333333"/>
          <w:sz w:val="29"/>
          <w:szCs w:val="29"/>
        </w:rPr>
        <w:t>kejichujihuake@163.com</w:t>
      </w:r>
    </w:p>
    <w:p w14:paraId="012D3352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hint="eastAsia" w:ascii="仿宋" w:hAnsi="仿宋" w:eastAsia="仿宋"/>
          <w:color w:val="333333"/>
          <w:sz w:val="29"/>
          <w:szCs w:val="29"/>
        </w:rPr>
      </w:pPr>
      <w:r>
        <w:rPr>
          <w:rFonts w:hint="eastAsia" w:ascii="仿宋" w:hAnsi="仿宋" w:eastAsia="仿宋"/>
          <w:color w:val="333333"/>
          <w:sz w:val="29"/>
          <w:szCs w:val="29"/>
        </w:rPr>
        <w:t>联系地址：仙葫校区合德楼</w:t>
      </w:r>
      <w:r>
        <w:rPr>
          <w:rFonts w:ascii="Times New Roman" w:hAnsi="Times New Roman" w:eastAsia="仿宋" w:cs="Times New Roman"/>
          <w:color w:val="333333"/>
          <w:sz w:val="29"/>
          <w:szCs w:val="29"/>
        </w:rPr>
        <w:t>3</w:t>
      </w:r>
      <w:r>
        <w:rPr>
          <w:rFonts w:hint="eastAsia" w:ascii="Times New Roman" w:hAnsi="Times New Roman" w:eastAsia="微软雅黑" w:cs="Times New Roman"/>
          <w:color w:val="333333"/>
          <w:sz w:val="29"/>
          <w:szCs w:val="29"/>
          <w:lang w:val="en-US" w:eastAsia="zh-CN"/>
        </w:rPr>
        <w:t>13</w:t>
      </w:r>
      <w:r>
        <w:rPr>
          <w:rFonts w:hint="eastAsia" w:ascii="仿宋" w:hAnsi="仿宋" w:eastAsia="仿宋"/>
          <w:color w:val="333333"/>
          <w:sz w:val="29"/>
          <w:szCs w:val="29"/>
        </w:rPr>
        <w:t>室。</w:t>
      </w:r>
    </w:p>
    <w:p w14:paraId="33BE7F36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hint="eastAsia" w:ascii="仿宋" w:hAnsi="仿宋" w:eastAsia="仿宋"/>
          <w:color w:val="333333"/>
          <w:sz w:val="29"/>
          <w:szCs w:val="29"/>
        </w:rPr>
      </w:pPr>
    </w:p>
    <w:p w14:paraId="632B3C9B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ascii="仿宋" w:hAnsi="仿宋" w:eastAsia="仿宋"/>
          <w:color w:val="333333"/>
          <w:sz w:val="29"/>
          <w:szCs w:val="29"/>
        </w:rPr>
      </w:pPr>
      <w:r>
        <w:rPr>
          <w:rFonts w:hint="eastAsia" w:ascii="仿宋" w:hAnsi="仿宋" w:eastAsia="仿宋"/>
          <w:color w:val="333333"/>
          <w:sz w:val="29"/>
          <w:szCs w:val="29"/>
        </w:rPr>
        <w:t>附件</w:t>
      </w:r>
    </w:p>
    <w:p w14:paraId="05C81C4D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hint="eastAsia" w:ascii="仿宋" w:hAnsi="仿宋" w:eastAsia="仿宋"/>
          <w:color w:val="333333"/>
          <w:sz w:val="27"/>
          <w:szCs w:val="27"/>
        </w:rPr>
      </w:pPr>
      <w:r>
        <w:rPr>
          <w:rFonts w:hint="eastAsia" w:ascii="仿宋" w:hAnsi="仿宋" w:eastAsia="仿宋"/>
          <w:color w:val="333333"/>
          <w:sz w:val="27"/>
          <w:szCs w:val="27"/>
        </w:rPr>
        <w:t>1. 国家自然科学基金区域创新发展联合基金（广西）2026年度项目申报指南研究方向建议表</w:t>
      </w:r>
    </w:p>
    <w:p w14:paraId="2660F1F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hint="eastAsia" w:ascii="仿宋" w:hAnsi="仿宋" w:eastAsia="仿宋"/>
          <w:color w:val="333333"/>
          <w:sz w:val="27"/>
          <w:szCs w:val="27"/>
        </w:rPr>
      </w:pPr>
      <w:r>
        <w:rPr>
          <w:rFonts w:hint="eastAsia" w:ascii="仿宋" w:hAnsi="仿宋" w:eastAsia="仿宋"/>
          <w:color w:val="333333"/>
          <w:sz w:val="27"/>
          <w:szCs w:val="27"/>
        </w:rPr>
        <w:t>2. 国家自然科学基金区域创新发展联合基金（广西）2026年度项目申报指南方向建议（格式）</w:t>
      </w:r>
    </w:p>
    <w:p w14:paraId="35F6AA6D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hint="eastAsia" w:ascii="仿宋" w:hAnsi="仿宋" w:eastAsia="仿宋"/>
          <w:color w:val="333333"/>
          <w:sz w:val="27"/>
          <w:szCs w:val="27"/>
        </w:rPr>
      </w:pPr>
      <w:r>
        <w:rPr>
          <w:rFonts w:hint="eastAsia" w:ascii="仿宋" w:hAnsi="仿宋" w:eastAsia="仿宋"/>
          <w:color w:val="333333"/>
          <w:sz w:val="27"/>
          <w:szCs w:val="27"/>
        </w:rPr>
        <w:t>3. 国家自然科学基金区域创新发展联合基金（广西）2026年度项目申报指南方向建议汇总表</w:t>
      </w:r>
    </w:p>
    <w:p w14:paraId="7773A5CF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hint="eastAsia" w:ascii="仿宋" w:hAnsi="仿宋" w:eastAsia="仿宋"/>
          <w:color w:val="333333"/>
          <w:sz w:val="27"/>
          <w:szCs w:val="27"/>
        </w:rPr>
      </w:pPr>
      <w:r>
        <w:rPr>
          <w:rFonts w:hint="eastAsia" w:ascii="仿宋" w:hAnsi="仿宋" w:eastAsia="仿宋"/>
          <w:color w:val="333333"/>
          <w:sz w:val="27"/>
          <w:szCs w:val="27"/>
        </w:rPr>
        <w:t>4. 国家自然科学基金区域创新发展联合基金（广西）2020—2024年度资助项目清单</w:t>
      </w:r>
    </w:p>
    <w:p w14:paraId="00C73D4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hint="eastAsia" w:ascii="仿宋" w:hAnsi="仿宋" w:eastAsia="仿宋"/>
          <w:color w:val="333333"/>
          <w:sz w:val="27"/>
          <w:szCs w:val="27"/>
        </w:rPr>
      </w:pPr>
      <w:r>
        <w:rPr>
          <w:rFonts w:hint="eastAsia" w:ascii="仿宋" w:hAnsi="仿宋" w:eastAsia="仿宋"/>
          <w:color w:val="333333"/>
          <w:sz w:val="27"/>
          <w:szCs w:val="27"/>
        </w:rPr>
        <w:t>5. 科学出版社规范性事项</w:t>
      </w:r>
    </w:p>
    <w:p w14:paraId="0323232A"/>
    <w:p w14:paraId="74CD2D8F"/>
    <w:p w14:paraId="712F0BC8">
      <w:pPr>
        <w:spacing w:line="360" w:lineRule="auto"/>
        <w:ind w:firstLine="684" w:firstLineChars="236"/>
        <w:jc w:val="right"/>
        <w:rPr>
          <w:rFonts w:hint="eastAsia" w:ascii="仿宋" w:hAnsi="仿宋" w:eastAsia="仿宋" w:cs="宋体"/>
          <w:color w:val="333333"/>
          <w:kern w:val="0"/>
          <w:sz w:val="29"/>
          <w:szCs w:val="29"/>
          <w:lang w:val="en-US" w:eastAsia="zh-CN" w:bidi="ar-SA"/>
          <w14:ligatures w14:val="none"/>
        </w:rPr>
      </w:pPr>
      <w:r>
        <w:rPr>
          <w:rFonts w:hint="eastAsia" w:ascii="仿宋" w:hAnsi="仿宋" w:eastAsia="仿宋" w:cs="宋体"/>
          <w:color w:val="333333"/>
          <w:kern w:val="0"/>
          <w:sz w:val="29"/>
          <w:szCs w:val="29"/>
          <w:lang w:val="en-US" w:eastAsia="zh-CN" w:bidi="ar-SA"/>
          <w14:ligatures w14:val="none"/>
        </w:rPr>
        <w:t>广西中医药大学科技处</w:t>
      </w:r>
    </w:p>
    <w:p w14:paraId="3651717C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hint="eastAsia" w:ascii="仿宋" w:hAnsi="仿宋" w:eastAsia="仿宋" w:cs="宋体"/>
          <w:color w:val="333333"/>
          <w:kern w:val="0"/>
          <w:sz w:val="29"/>
          <w:szCs w:val="29"/>
          <w:lang w:val="en-US" w:eastAsia="zh-CN" w:bidi="ar-SA"/>
          <w14:ligatures w14:val="none"/>
        </w:rPr>
      </w:pPr>
      <w:r>
        <w:rPr>
          <w:rFonts w:hint="eastAsia" w:ascii="仿宋" w:hAnsi="仿宋" w:eastAsia="仿宋" w:cs="宋体"/>
          <w:color w:val="333333"/>
          <w:kern w:val="0"/>
          <w:sz w:val="29"/>
          <w:szCs w:val="29"/>
          <w:lang w:val="en-US" w:eastAsia="zh-CN" w:bidi="ar-SA"/>
          <w14:ligatures w14:val="none"/>
        </w:rPr>
        <w:t xml:space="preserve">                                      2025年2月16日</w:t>
      </w:r>
    </w:p>
    <w:p w14:paraId="2D1D3F6E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55"/>
        <w:textAlignment w:val="auto"/>
        <w:rPr>
          <w:rFonts w:ascii="仿宋" w:hAnsi="仿宋" w:eastAsia="仿宋"/>
          <w:color w:val="333333"/>
          <w:sz w:val="29"/>
          <w:szCs w:val="29"/>
        </w:rPr>
      </w:pPr>
    </w:p>
    <w:p w14:paraId="22AB658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67B"/>
    <w:rsid w:val="000249B4"/>
    <w:rsid w:val="0007467B"/>
    <w:rsid w:val="00210F40"/>
    <w:rsid w:val="0021184D"/>
    <w:rsid w:val="00242354"/>
    <w:rsid w:val="00325C10"/>
    <w:rsid w:val="0087788E"/>
    <w:rsid w:val="008D5A73"/>
    <w:rsid w:val="00A3446C"/>
    <w:rsid w:val="00BC4142"/>
    <w:rsid w:val="00BE5AB2"/>
    <w:rsid w:val="00C63FF1"/>
    <w:rsid w:val="00CE035F"/>
    <w:rsid w:val="00DE0CCB"/>
    <w:rsid w:val="00F24C48"/>
    <w:rsid w:val="2CE47C83"/>
    <w:rsid w:val="4CAD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  <w14:ligatures w14:val="standardContextual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  <w14:ligatures w14:val="none"/>
    </w:r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574</Characters>
  <Lines>4</Lines>
  <Paragraphs>1</Paragraphs>
  <TotalTime>0</TotalTime>
  <ScaleCrop>false</ScaleCrop>
  <LinksUpToDate>false</LinksUpToDate>
  <CharactersWithSpaces>617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2024-02-08T01:57:00Z</dcterms:created>
  <dc:creator>豪 陈</dc:creator>
  <cp:lastModifiedBy>刘显</cp:lastModifiedBy>
  <dcterms:modified xsi:type="dcterms:W3CDTF">2025-02-20T03:40:38Z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eyJoZGlkIjoiZjFiNmNjMmRjZmNmNTUzMjk1OTdiMzYxMTZkMDk1MjMiLCJ1c2VySWQiOiIzMjMzOTIwNTYifQ==</vt:lpwstr>
  </property>
  <property fmtid="{D5CDD505-2E9C-101B-9397-08002B2CF9AE}" pid="3" name="KSOProductBuildVer">
    <vt:lpwstr>2052-12.1.0.19770</vt:lpwstr>
  </property>
  <property fmtid="{D5CDD505-2E9C-101B-9397-08002B2CF9AE}" pid="4" name="ICV">
    <vt:lpwstr>3E02EF8DBC934D43875CCDC71508D48F_12</vt:lpwstr>
  </property>
</Properties>
</file>